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ZDF-127-OV-26-014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Trendmicro Deep Security / ApexOne Verlängerung und Support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Vertragsgegenstand ist die Bereitstellung von Trendmicro-Lizenzen auf Zeit sowie Standard-Pflegeleistungen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